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C330DC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«23» декабря  2021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128">
        <w:rPr>
          <w:sz w:val="28"/>
          <w:szCs w:val="28"/>
          <w:u w:val="single"/>
        </w:rPr>
        <w:t>«</w:t>
      </w:r>
      <w:r w:rsidR="00C330DC">
        <w:rPr>
          <w:sz w:val="28"/>
          <w:szCs w:val="28"/>
          <w:u w:val="single"/>
        </w:rPr>
        <w:t>10» января 2022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F52AB">
        <w:rPr>
          <w:b/>
          <w:sz w:val="28"/>
          <w:szCs w:val="28"/>
        </w:rPr>
        <w:t>ХОЧУ ВСЕ ЗНАТЬ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Pr="00D62010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 w:rsidR="00391DF5" w:rsidRPr="00D62010">
        <w:rPr>
          <w:b/>
          <w:sz w:val="28"/>
          <w:szCs w:val="28"/>
        </w:rPr>
        <w:t>художественная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F52AB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</w:t>
      </w:r>
      <w:r w:rsidR="00C80B2F">
        <w:rPr>
          <w:b/>
          <w:sz w:val="28"/>
          <w:szCs w:val="28"/>
        </w:rPr>
        <w:t xml:space="preserve"> часов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391DF5">
        <w:rPr>
          <w:b/>
          <w:sz w:val="28"/>
          <w:szCs w:val="28"/>
        </w:rPr>
        <w:t>3</w:t>
      </w:r>
      <w:r w:rsidR="004F52AB">
        <w:rPr>
          <w:b/>
          <w:sz w:val="28"/>
          <w:szCs w:val="28"/>
        </w:rPr>
        <w:t>-7</w:t>
      </w:r>
      <w:r w:rsidR="007F290E">
        <w:rPr>
          <w:b/>
          <w:sz w:val="28"/>
          <w:szCs w:val="28"/>
        </w:rPr>
        <w:t xml:space="preserve">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ED378C" w:rsidRDefault="00EF74A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7F290E" w:rsidRDefault="00EF74AE" w:rsidP="00ED378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Максимихина</w:t>
      </w:r>
      <w:proofErr w:type="spellEnd"/>
      <w:r>
        <w:rPr>
          <w:sz w:val="28"/>
          <w:szCs w:val="28"/>
        </w:rPr>
        <w:t xml:space="preserve"> Ирина Александровна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C330DC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2022</w:t>
      </w:r>
    </w:p>
    <w:p w:rsidR="002E5BA4" w:rsidRDefault="00CE43E5" w:rsidP="002E5BA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E5BA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E5BA4" w:rsidRDefault="002E5BA4" w:rsidP="002E5BA4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</w:t>
      </w:r>
      <w:r w:rsidR="0045617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</w:t>
      </w:r>
      <w:r w:rsidR="007B5591">
        <w:rPr>
          <w:rFonts w:ascii="Times New Roman" w:hAnsi="Times New Roman" w:cs="Times New Roman"/>
          <w:sz w:val="28"/>
          <w:szCs w:val="28"/>
        </w:rPr>
        <w:t>…6</w:t>
      </w:r>
    </w:p>
    <w:p w:rsid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617D"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 w:rsidR="0045617D">
        <w:rPr>
          <w:rFonts w:ascii="Times New Roman" w:hAnsi="Times New Roman" w:cs="Times New Roman"/>
          <w:bCs/>
          <w:sz w:val="28"/>
          <w:szCs w:val="28"/>
        </w:rPr>
        <w:t>и….........</w:t>
      </w:r>
      <w:r w:rsidR="00AC3CDD">
        <w:rPr>
          <w:rFonts w:ascii="Times New Roman" w:hAnsi="Times New Roman" w:cs="Times New Roman"/>
          <w:bCs/>
          <w:sz w:val="28"/>
          <w:szCs w:val="28"/>
        </w:rPr>
        <w:t>.............................</w:t>
      </w:r>
      <w:r w:rsidR="007B5591">
        <w:rPr>
          <w:rFonts w:ascii="Times New Roman" w:hAnsi="Times New Roman" w:cs="Times New Roman"/>
          <w:bCs/>
          <w:sz w:val="28"/>
          <w:szCs w:val="28"/>
        </w:rPr>
        <w:t>..9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Ожидаемые </w:t>
      </w:r>
      <w:r w:rsidR="00391DF5">
        <w:rPr>
          <w:rFonts w:ascii="Times New Roman" w:hAnsi="Times New Roman" w:cs="Times New Roman"/>
          <w:bCs/>
          <w:sz w:val="28"/>
          <w:szCs w:val="28"/>
        </w:rPr>
        <w:t>ре</w:t>
      </w:r>
      <w:r w:rsidR="007B5591">
        <w:rPr>
          <w:rFonts w:ascii="Times New Roman" w:hAnsi="Times New Roman" w:cs="Times New Roman"/>
          <w:bCs/>
          <w:sz w:val="28"/>
          <w:szCs w:val="28"/>
        </w:rPr>
        <w:t>зультаты………………………………………………………9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Воспитательна</w:t>
      </w:r>
      <w:r w:rsidR="007B5591">
        <w:rPr>
          <w:rFonts w:ascii="Times New Roman" w:hAnsi="Times New Roman" w:cs="Times New Roman"/>
          <w:bCs/>
          <w:sz w:val="28"/>
          <w:szCs w:val="28"/>
        </w:rPr>
        <w:t>я работа……………………………………………………..11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</w:t>
      </w:r>
      <w:r w:rsidR="007B5591">
        <w:rPr>
          <w:rFonts w:ascii="Times New Roman" w:hAnsi="Times New Roman" w:cs="Times New Roman"/>
          <w:bCs/>
          <w:sz w:val="28"/>
          <w:szCs w:val="28"/>
        </w:rPr>
        <w:t>ский план…………………………………………………..11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</w:t>
      </w:r>
      <w:r w:rsidR="007B5591">
        <w:rPr>
          <w:rFonts w:ascii="Times New Roman" w:hAnsi="Times New Roman" w:cs="Times New Roman"/>
          <w:bCs/>
          <w:sz w:val="28"/>
          <w:szCs w:val="28"/>
        </w:rPr>
        <w:t xml:space="preserve"> курса программы………………………………….16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</w:t>
      </w:r>
      <w:r w:rsidR="007B5591">
        <w:rPr>
          <w:rFonts w:ascii="Times New Roman" w:hAnsi="Times New Roman" w:cs="Times New Roman"/>
          <w:bCs/>
          <w:sz w:val="28"/>
          <w:szCs w:val="28"/>
        </w:rPr>
        <w:t>еспечение…………………………………………………..17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</w:t>
      </w:r>
      <w:r w:rsidR="007B5591">
        <w:rPr>
          <w:rFonts w:ascii="Times New Roman" w:hAnsi="Times New Roman" w:cs="Times New Roman"/>
          <w:bCs/>
          <w:sz w:val="28"/>
          <w:szCs w:val="28"/>
        </w:rPr>
        <w:t>уры …………………………………………..19</w:t>
      </w:r>
    </w:p>
    <w:p w:rsidR="002E5BA4" w:rsidRP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психологический  анализ  особенностей  адаптации  первоклассников  к  школе  показывает,  что  наиболее  часто  встречающимися  нарушениями   в  развитии  детей  при  поступлении  в  школу  являются: 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недоразвитие  тонкой  моторики  рук, почти  каждый второй, что приводит  к сложным  процессам  в  обучении  детей  методам  безотрывного письма;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особую тревогу  вызывают  дети  «группы  риска», у которых  к  плохой  моторике    добавляется  </w:t>
      </w:r>
      <w:proofErr w:type="spell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недостаточно  развитая  произвольность  и  невротический синдром;</w:t>
      </w:r>
    </w:p>
    <w:p w:rsid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группе  риска  оказались  дети,  которые  имеют  низкий  образовательный  уровень.  </w:t>
      </w:r>
    </w:p>
    <w:p w:rsid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  считаем  важным  своевременное  выявление различного рода  нарушений,  обеспечение необходимой  помощи  ребенку.</w:t>
      </w:r>
    </w:p>
    <w:p w:rsid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 выводов, мы пришли к 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выводу о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 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spellStart"/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детей и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опираясь на разработки в данном направлении, составили  программу  дошкольного  образования, выравнивающей  стартовые условия для  получения  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делающей доступным качественное обучение на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ступени.</w:t>
      </w:r>
    </w:p>
    <w:p w:rsidR="004F52AB" w:rsidRPr="00C4021F" w:rsidRDefault="004F52AB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проблема готовности ребенка к обучению в школе стала одной из самых обсуждаемых на разном уровне — среди ученых, работников органов управления образованием, учителей, воспитателей, широкой общественности? Почему не уменьшаются претензии со стороны учителя в адрес воспитателя детского сада и родителей будущего первоклассника, и наоборот, многих не устраивает школьная жизнь ребенка, впервые переступающего порог школы?</w:t>
      </w:r>
    </w:p>
    <w:p w:rsidR="004F52AB" w:rsidRPr="00C4021F" w:rsidRDefault="004F52AB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</w:t>
      </w:r>
      <w:proofErr w:type="spell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нацеленного на формирование предметной и психологической готовности ребенка к успешному обучению в школе. 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bCs/>
          <w:sz w:val="28"/>
          <w:szCs w:val="28"/>
        </w:rPr>
        <w:t>Дошкольное образование</w:t>
      </w:r>
      <w:r w:rsidRPr="00C4021F">
        <w:rPr>
          <w:sz w:val="28"/>
          <w:szCs w:val="28"/>
        </w:rPr>
        <w:t xml:space="preserve"> – это фундамент всей образовательной системы, так как именно здесь закладываются основы личности, определяющие хара</w:t>
      </w:r>
      <w:r w:rsidR="00C4021F">
        <w:rPr>
          <w:sz w:val="28"/>
          <w:szCs w:val="28"/>
        </w:rPr>
        <w:t>ктер будущего развития ребенка.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Дошкольный возраст самый благоприятный возраст для раскрытия индивидуального возрастного потенциала ребенка, но, при </w:t>
      </w:r>
      <w:r w:rsidR="00C4021F">
        <w:rPr>
          <w:sz w:val="28"/>
          <w:szCs w:val="28"/>
        </w:rPr>
        <w:t xml:space="preserve">создании определенных условий: 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>- условий, которые помогут ребенку совершить переход из детско</w:t>
      </w:r>
      <w:r w:rsidR="00C4021F">
        <w:rPr>
          <w:sz w:val="28"/>
          <w:szCs w:val="28"/>
        </w:rPr>
        <w:t xml:space="preserve">го сада в школу безболезненно; 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>- условий, которые помогут ребенку поверить в свои силы и быть у</w:t>
      </w:r>
      <w:r w:rsidR="00C4021F">
        <w:rPr>
          <w:sz w:val="28"/>
          <w:szCs w:val="28"/>
        </w:rPr>
        <w:t>спешным в учебной деятельности;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lastRenderedPageBreak/>
        <w:t>- условий, которые помогут сохранить и развить интерес к познанию в дальнейши</w:t>
      </w:r>
      <w:r w:rsidR="00C4021F">
        <w:rPr>
          <w:sz w:val="28"/>
          <w:szCs w:val="28"/>
        </w:rPr>
        <w:t xml:space="preserve">х условиях школьного обучения. 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Программа кружка нацелена на развитие в детях познавательного интереса, стремления к получению знаний, положительной мотивации </w:t>
      </w:r>
      <w:r w:rsidR="00C4021F">
        <w:rPr>
          <w:sz w:val="28"/>
          <w:szCs w:val="28"/>
        </w:rPr>
        <w:t>к дальнейшему обучению в школе.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В процессе деятельности </w:t>
      </w:r>
      <w:r w:rsidR="00C4021F">
        <w:rPr>
          <w:sz w:val="28"/>
          <w:szCs w:val="28"/>
        </w:rPr>
        <w:t>воспитанники</w:t>
      </w:r>
      <w:r w:rsidRPr="00C4021F">
        <w:rPr>
          <w:sz w:val="28"/>
          <w:szCs w:val="28"/>
        </w:rPr>
        <w:t xml:space="preserve"> приобщаются к различным видам взаимодействий, у них обогащаются математические представления, совершенствуется речь и расширяется словарь, также они</w:t>
      </w:r>
      <w:r w:rsidR="00C4021F">
        <w:rPr>
          <w:sz w:val="28"/>
          <w:szCs w:val="28"/>
        </w:rPr>
        <w:t xml:space="preserve"> развиваются и интеллектуально.</w:t>
      </w:r>
    </w:p>
    <w:p w:rsidR="003F1BE7" w:rsidRPr="00C4021F" w:rsidRDefault="003F1BE7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 </w:t>
      </w:r>
    </w:p>
    <w:p w:rsidR="003F1BE7" w:rsidRPr="00C4021F" w:rsidRDefault="003F1BE7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Реальное прямое обучение происходит как специально организованная познавательная деятельность. </w:t>
      </w:r>
    </w:p>
    <w:p w:rsidR="001C655B" w:rsidRPr="00C4021F" w:rsidRDefault="003F1BE7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 </w:t>
      </w:r>
    </w:p>
    <w:p w:rsidR="001C655B" w:rsidRPr="00C4021F" w:rsidRDefault="00597A49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CA">
        <w:rPr>
          <w:rFonts w:ascii="Times New Roman" w:hAnsi="Times New Roman" w:cs="Times New Roman"/>
          <w:b/>
          <w:iCs/>
          <w:sz w:val="28"/>
          <w:szCs w:val="28"/>
        </w:rPr>
        <w:t>Актуальность и значимость программы</w:t>
      </w:r>
      <w:r w:rsidR="00C4021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1C655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03C06" w:rsidRPr="00503C0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4F52AB"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данной рабочей программы послужил социальный запрос школы. Готовность ребенка к обучению в школе (наряду с эмоциональной психологической готовностью) является прио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ритетной. </w:t>
      </w:r>
    </w:p>
    <w:p w:rsidR="001C655B" w:rsidRPr="00C4021F" w:rsidRDefault="00503C06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 программы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Программы разработана на основе идеи преемственности между дошкольным, начальным и основным образованием. Концепция программы рассматривает преемственность как создание условий для гуманного (бесконфликтного и комфортного) перехода с одной образовательной ступени на другую, целью которого становится успешная адаптация к новым образовательным условиям. Подготовка к обучению является преемственностью, позволяющей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базируется на следующих </w:t>
      </w:r>
      <w:r w:rsidRPr="00C4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принципах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непрерывности развития ребенка; общего развития ребенка на основе его индивидуальных возможностей и способностей; развития творческих способностей у детей; развития личностных компетенций ребенка как субъекта творческой деятельности, как активного субъекта познания; развития и укрепления здоровья личности; развития духовно-нравственных убеждений личности; развития устойчивой психологической адаптации к новым условиям образования;</w:t>
      </w:r>
      <w:proofErr w:type="gram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 между </w:t>
      </w: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proofErr w:type="gram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обучающимися.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</w:t>
      </w:r>
      <w:r w:rsidRPr="00C4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реализации принципа преемственности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дошкольным и школьным образованием являются: ориентация не на уровень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знаний, а на потенциальные возможности ребенка, на его «зону ближайшего развития»; создание условий для включения ребенка в новые социальные формы общения; организация и сочетание в единой смысловой последовательности продуктивных видов деятельности; подготовка перехода от игровой деятельности к учебной;</w:t>
      </w:r>
      <w:proofErr w:type="gram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постепенного перехода от непосредственности к произвольности.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подготовки к обучению в школе программы лежат личностно-ориентированные и развивающие технологии. Целью личностно-ориентированных технологий являются развитие и формирование в процессе подготовки к обучению активной творческой личности.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технологии направлены на формирование у ребенка проблемного мышления, на развитие мыслительной активности. Развивающие технологии содержат: 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логикой развития ребенка подготовка к школе носит не обучающий, а развивающий характер. При подготовке к школе программа не допускает дублирования первого класса общеобразовательной школы. Подготовка к обучению в школе по программе инварианта. Ее цель — подготовить дошкольника к любой системе школьного образования.</w:t>
      </w:r>
    </w:p>
    <w:p w:rsidR="001C655B" w:rsidRPr="00C4021F" w:rsidRDefault="001C655B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82A" w:rsidRPr="007B4D6F" w:rsidRDefault="008E5DD0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47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="009C282A" w:rsidRPr="007B4D6F">
        <w:rPr>
          <w:rFonts w:ascii="Times New Roman" w:hAnsi="Times New Roman"/>
          <w:sz w:val="28"/>
          <w:szCs w:val="28"/>
        </w:rPr>
        <w:t>программы обусловлена тем, что для дошкольников создается обстановка непринуждённости, когда желание научиться чему бы то ни было возникает естественно, как бы само собой. Используя различные методы, формы  и приёмы обучения воспитанников необходимо стараться, чтобы у детей желание учиться не погасло из-за первых же трудностей, а превратилось в желание к преодолению препятствий, своего неумения, в устойчивый познавательный интерес. Детям предоставляется возможность  с первых же занятий быть активными, уверенными в себе, т.е. обеспечить им ситуацию успеха. Учебный материал преподноситься доступно, дети учатся с удовольствием, а значит и успешно.</w:t>
      </w:r>
    </w:p>
    <w:p w:rsidR="009C282A" w:rsidRPr="007B4D6F" w:rsidRDefault="009C282A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Для успешной реализации программы используются различные педагогические технологии:</w:t>
      </w:r>
    </w:p>
    <w:p w:rsidR="009C282A" w:rsidRPr="007B4D6F" w:rsidRDefault="009C282A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B4D6F">
        <w:rPr>
          <w:rFonts w:ascii="Times New Roman" w:hAnsi="Times New Roman"/>
          <w:sz w:val="28"/>
          <w:szCs w:val="28"/>
        </w:rPr>
        <w:t>игровые</w:t>
      </w:r>
      <w:proofErr w:type="gramEnd"/>
      <w:r w:rsidRPr="007B4D6F">
        <w:rPr>
          <w:rFonts w:ascii="Times New Roman" w:hAnsi="Times New Roman"/>
          <w:sz w:val="28"/>
          <w:szCs w:val="28"/>
        </w:rPr>
        <w:t>, так как ведущей деятельностью для детей дошкольного возраста является игровая;</w:t>
      </w:r>
    </w:p>
    <w:p w:rsidR="009C282A" w:rsidRPr="007B4D6F" w:rsidRDefault="009C282A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– информационно-коммуникативные – обеспечивают наглядность, доступность, устойчивый интерес к познанию нового, </w:t>
      </w:r>
      <w:proofErr w:type="gramStart"/>
      <w:r w:rsidRPr="007B4D6F">
        <w:rPr>
          <w:rFonts w:ascii="Times New Roman" w:hAnsi="Times New Roman"/>
          <w:sz w:val="28"/>
          <w:szCs w:val="28"/>
        </w:rPr>
        <w:t>представляют новые возможности</w:t>
      </w:r>
      <w:proofErr w:type="gramEnd"/>
      <w:r w:rsidRPr="007B4D6F">
        <w:rPr>
          <w:rFonts w:ascii="Times New Roman" w:hAnsi="Times New Roman"/>
          <w:sz w:val="28"/>
          <w:szCs w:val="28"/>
        </w:rPr>
        <w:t xml:space="preserve"> добычи информации;</w:t>
      </w:r>
    </w:p>
    <w:p w:rsidR="009C282A" w:rsidRPr="007B4D6F" w:rsidRDefault="009C282A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– технологии </w:t>
      </w:r>
      <w:proofErr w:type="spellStart"/>
      <w:r w:rsidRPr="007B4D6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B4D6F">
        <w:rPr>
          <w:rFonts w:ascii="Times New Roman" w:hAnsi="Times New Roman"/>
          <w:sz w:val="28"/>
          <w:szCs w:val="28"/>
        </w:rPr>
        <w:t xml:space="preserve"> метода, развития критического и творческого мышления, которые обеспечивают самостоятельный поиск новых знаний на основе имеющихся знаний и опыта ребенка.</w:t>
      </w:r>
    </w:p>
    <w:p w:rsidR="00CE7D86" w:rsidRPr="00CE7D86" w:rsidRDefault="00617ACF" w:rsidP="009C2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7D86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760942" w:rsidRPr="00CE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D86" w:rsidRPr="007B4D6F" w:rsidRDefault="00CE7D86" w:rsidP="0057199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lastRenderedPageBreak/>
        <w:t xml:space="preserve">Обучение детей осуществляется в рамках </w:t>
      </w:r>
      <w:proofErr w:type="spellStart"/>
      <w:r w:rsidRPr="007B4D6F">
        <w:rPr>
          <w:rFonts w:ascii="Times New Roman" w:hAnsi="Times New Roman"/>
          <w:sz w:val="28"/>
          <w:szCs w:val="28"/>
        </w:rPr>
        <w:t>предшкольного</w:t>
      </w:r>
      <w:proofErr w:type="spellEnd"/>
      <w:r w:rsidRPr="007B4D6F">
        <w:rPr>
          <w:rFonts w:ascii="Times New Roman" w:hAnsi="Times New Roman"/>
          <w:sz w:val="28"/>
          <w:szCs w:val="28"/>
        </w:rPr>
        <w:t xml:space="preserve"> образования, обеспечивающего переход от дошкольного детства, семейного воспитания к осознанному обучению в начальной школе.</w:t>
      </w:r>
    </w:p>
    <w:p w:rsidR="00CE7D86" w:rsidRPr="007B4D6F" w:rsidRDefault="00CE7D86" w:rsidP="0057199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Учитываются возрастные особенности детей и отличия в организации дошкольного образования и начальной школы;</w:t>
      </w:r>
    </w:p>
    <w:p w:rsidR="00CE7D86" w:rsidRPr="007B4D6F" w:rsidRDefault="00CE7D86" w:rsidP="0057199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Специфика организации подготовки детей к школе заключается в том, что ведущей деятельностью детей дошкольного возраста является игра – с включением игровых проблемно-практических ситуаций, совместного выполнения предлагаемых заданий, с опорой на обогащённую предметную среду;</w:t>
      </w:r>
    </w:p>
    <w:p w:rsidR="00CE7D86" w:rsidRPr="007B4D6F" w:rsidRDefault="00CE7D86" w:rsidP="0057199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Учитываются возможности образовательного учреждения, на базе которого будет реализована данная программа.</w:t>
      </w:r>
    </w:p>
    <w:p w:rsidR="00847FF6" w:rsidRPr="00B223F1" w:rsidRDefault="0084471E" w:rsidP="00B2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3F1">
        <w:rPr>
          <w:rFonts w:ascii="Times New Roman" w:hAnsi="Times New Roman" w:cs="Times New Roman"/>
          <w:b/>
          <w:sz w:val="28"/>
          <w:szCs w:val="28"/>
        </w:rPr>
        <w:t xml:space="preserve">Данная дополнительная </w:t>
      </w:r>
      <w:proofErr w:type="spellStart"/>
      <w:r w:rsidRPr="00B223F1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B223F1">
        <w:rPr>
          <w:rFonts w:ascii="Times New Roman" w:hAnsi="Times New Roman" w:cs="Times New Roman"/>
          <w:b/>
          <w:sz w:val="28"/>
          <w:szCs w:val="28"/>
        </w:rPr>
        <w:t xml:space="preserve"> программа «</w:t>
      </w:r>
      <w:r w:rsidR="00B223F1">
        <w:rPr>
          <w:rFonts w:ascii="Times New Roman" w:hAnsi="Times New Roman" w:cs="Times New Roman"/>
          <w:b/>
          <w:sz w:val="28"/>
          <w:szCs w:val="28"/>
        </w:rPr>
        <w:t>Хочу все знать</w:t>
      </w:r>
      <w:r w:rsidRPr="00B223F1">
        <w:rPr>
          <w:rFonts w:ascii="Times New Roman" w:hAnsi="Times New Roman" w:cs="Times New Roman"/>
          <w:b/>
          <w:sz w:val="28"/>
          <w:szCs w:val="28"/>
        </w:rPr>
        <w:t xml:space="preserve">» имеет </w:t>
      </w:r>
      <w:r w:rsidR="00B223F1">
        <w:rPr>
          <w:rFonts w:ascii="Times New Roman" w:hAnsi="Times New Roman" w:cs="Times New Roman"/>
          <w:b/>
          <w:sz w:val="28"/>
          <w:szCs w:val="28"/>
        </w:rPr>
        <w:t>социально-педагогическую</w:t>
      </w:r>
      <w:r w:rsidRPr="00B223F1">
        <w:rPr>
          <w:rFonts w:ascii="Times New Roman" w:hAnsi="Times New Roman" w:cs="Times New Roman"/>
          <w:b/>
          <w:sz w:val="28"/>
          <w:szCs w:val="28"/>
        </w:rPr>
        <w:t xml:space="preserve"> направленность.</w:t>
      </w:r>
      <w:r w:rsidR="00662B3B" w:rsidRPr="00B22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B3B" w:rsidRPr="00B223F1">
        <w:rPr>
          <w:rFonts w:ascii="Times New Roman" w:hAnsi="Times New Roman" w:cs="Times New Roman"/>
          <w:sz w:val="28"/>
          <w:szCs w:val="28"/>
        </w:rPr>
        <w:t>Обучение воспитанников жизненно важным навыкам психосоциальной компетентности: способности к сохранению состояния психического благополучия и его проявлению в гибком и адекватном поведении при взаимодействии с внешним миром; повышение учебной мотивации, профилактика асоциального поведения.</w:t>
      </w:r>
    </w:p>
    <w:p w:rsidR="00847FF6" w:rsidRDefault="00847FF6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t>1.1. Цель и задачи программы</w:t>
      </w:r>
    </w:p>
    <w:p w:rsidR="009C282A" w:rsidRPr="00B223F1" w:rsidRDefault="009A3C4D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282A"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возможности единого ста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детей дошкольного возраста; р</w:t>
      </w:r>
      <w:r w:rsidR="009C282A"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личности ребенка старшего дошкольного возраста, формирование его готовности к систематическому обучению.</w:t>
      </w:r>
    </w:p>
    <w:p w:rsidR="00617ACF" w:rsidRPr="00617ACF" w:rsidRDefault="00617ACF" w:rsidP="009C2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крупной и мелкой моторики, фонематического слуха.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активного и пассивного словарного запаса и умение использовать его в речи, развитие грамматического строя речи, получение навыков словообразования и словоизменения; постановка правильного звукопроизношения.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чтению: запоминание графического облика букв, соотнесение звуков с буквами, чтение слогов, чтение односложных и двусложных слов. Развитие навыка осознанного правильного чтения.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интереса к книге, самостоятельному чтению.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речи. Воспитание любви и уважения к русскому языку.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Дать детям возможность почувствовать радость познания, радость от получения новых знаний, иначе говоря, дать детям знания с радостью, привить вкус к учению.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proofErr w:type="gramStart"/>
      <w:r w:rsidRPr="00B223F1">
        <w:rPr>
          <w:sz w:val="28"/>
          <w:szCs w:val="28"/>
        </w:rPr>
        <w:t xml:space="preserve">Выработать у детей привычку максимально полно включаться в урок (в процесс обучения, что достигается благодаря заинтересованности и положительным эмоциям ребёнка. </w:t>
      </w:r>
      <w:proofErr w:type="gramEnd"/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Привить любовь к конкретному предмету – математике.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lastRenderedPageBreak/>
        <w:t>Формирование представлений о числе и количестве: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Устанавливать отношения между отдельными частями множества, а также целым множеством и каждой частью на основе счета, составления пар предметов и соединения предметов стрелками.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Совершенствовать навыки количественного и порядкового счета в пределах 10.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Познакомить с цифрами от 0 до 9.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Закреплять понимание отношений между числами натурального ряда, умение увеличивать и уменьшать каждое число на 1.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proofErr w:type="gramStart"/>
      <w:r w:rsidRPr="00B223F1">
        <w:rPr>
          <w:sz w:val="28"/>
          <w:szCs w:val="28"/>
        </w:rPr>
        <w:t xml:space="preserve">Составлять и решать простые арифметические задачи на сложение и вычитание; при решении задач пользоваться знаками действий с цифрами: плюс (+, минус (-, равно (=). </w:t>
      </w:r>
      <w:proofErr w:type="gramEnd"/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представлений о величине: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Считать по заданной мере, когда за единицу счета принимается не один, а несколько предметов или часть предмета.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Делить предмет на 2-8 и более равных частей путем сгибания предмета, а также используя условную меру; правильно обозначать части целого (половина, одна часть из двух (одна вторая) две части из четырех и т. д.)</w:t>
      </w:r>
      <w:proofErr w:type="gramStart"/>
      <w:r w:rsidRPr="00B223F1">
        <w:rPr>
          <w:sz w:val="28"/>
          <w:szCs w:val="28"/>
        </w:rPr>
        <w:t xml:space="preserve"> ;</w:t>
      </w:r>
      <w:proofErr w:type="gramEnd"/>
      <w:r w:rsidRPr="00B223F1">
        <w:rPr>
          <w:sz w:val="28"/>
          <w:szCs w:val="28"/>
        </w:rPr>
        <w:t xml:space="preserve"> устанавливать соотношение целого и части, размера частей; находить части целого и целое по известным частям.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Измерять длину, ширину, высоту предметов (сантиметры, метры, километры, объем жидких и сыпучих веществ с помощью условной меры (литр)</w:t>
      </w:r>
      <w:proofErr w:type="gramStart"/>
      <w:r w:rsidRPr="00B223F1">
        <w:rPr>
          <w:sz w:val="28"/>
          <w:szCs w:val="28"/>
        </w:rPr>
        <w:t xml:space="preserve"> .</w:t>
      </w:r>
      <w:proofErr w:type="gramEnd"/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Дать представления о весе предметов и способах его измерения (грамм, килограмм). Сравнивать вес предметов путем взвешивания их на ладонях. Познакомить с весами.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представлений о форме: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Уточнить знание известных геометрических фигур, их элементов (вершины, углы, стороны) и некоторых их свойств.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упорядочивать по размерам, классифицировать, группировать по цвету, форме, размерам.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Распознавать фигуры независимо от их пространственного положения, изображать, располагать на плоскости,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пространственной ориентировки: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lastRenderedPageBreak/>
        <w:t xml:space="preserve">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 самостоятельно передвигаться в пространстве, ориентируясь на условные обозначения (знаки и символы).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ориентировки во времени: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Пользоваться в речи словами-понятиями: сначала, потом, до, после, раньше, позже, в одно и то же время. </w:t>
      </w:r>
    </w:p>
    <w:p w:rsidR="00847FF6" w:rsidRPr="00847FF6" w:rsidRDefault="00847FF6" w:rsidP="00847FF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90" w:rsidRDefault="00203390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</w:t>
      </w:r>
      <w:r w:rsidR="0039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успешной реализации поставленной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задач: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и возможностей детей;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личности ребенка, к процессу и результатам его  деятельности в сочетании с разумной требовательностью;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при разработке занятий;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содержания и форм проведения занятий;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последовательность занятий;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особенностей и ценностей дошкольного периода развития, актуальность для ребенка чувственных впечатлений, знаний, умений, личностная ориентированность процесса обучения и воспитания;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потребностей данного возраста, опора на игровую деятельность - ведущую для этого периода развития;</w:t>
      </w:r>
    </w:p>
    <w:p w:rsidR="009F3EA1" w:rsidRPr="00B223F1" w:rsidRDefault="009F3EA1" w:rsidP="0057199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необходимого уровня </w:t>
      </w:r>
      <w:proofErr w:type="spellStart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и социальных качеств ребенка, основных видов деятельности, готовности к взаимодействию с окружающим миром;</w:t>
      </w:r>
    </w:p>
    <w:p w:rsidR="009F3EA1" w:rsidRPr="00B223F1" w:rsidRDefault="009F3EA1" w:rsidP="0057199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 обеспечение педагогической помощи детям с отставанием в развитии;</w:t>
      </w:r>
    </w:p>
    <w:p w:rsidR="009F3EA1" w:rsidRPr="00B223F1" w:rsidRDefault="009F3EA1" w:rsidP="0057199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эрудиции и индивидуальной культуры восприятия и деятельности ребенка.</w:t>
      </w:r>
    </w:p>
    <w:p w:rsidR="00B223F1" w:rsidRDefault="009F3EA1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соответствия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методики организации занятий возрастным и функциональным особенностям детей дошкольников.</w:t>
      </w:r>
    </w:p>
    <w:p w:rsidR="00B223F1" w:rsidRPr="00B223F1" w:rsidRDefault="009F3EA1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комплексности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каждом занятии необходимо уделять вни</w:t>
      </w:r>
      <w:r w:rsidR="00B223F1"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 решению каждой из задач: </w:t>
      </w:r>
    </w:p>
    <w:p w:rsidR="00B223F1" w:rsidRDefault="00B223F1" w:rsidP="00B223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F3EA1"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зритель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но-пространственного восприятия</w:t>
      </w:r>
    </w:p>
    <w:p w:rsidR="00B223F1" w:rsidRDefault="009F3EA1" w:rsidP="00B223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зрительной памяти </w:t>
      </w:r>
    </w:p>
    <w:p w:rsidR="00B223F1" w:rsidRDefault="009F3EA1" w:rsidP="00B223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формированию 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зрительно-моторных координаций </w:t>
      </w:r>
    </w:p>
    <w:p w:rsidR="00B223F1" w:rsidRDefault="009F3EA1" w:rsidP="00B223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развитию речи. </w:t>
      </w:r>
    </w:p>
    <w:p w:rsidR="00B223F1" w:rsidRDefault="009F3EA1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Принцип последовательности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толь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по мере накопления знаний, и 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овладения навыками и технологией работы содержание занятий расширяется и углубляется. </w:t>
      </w:r>
    </w:p>
    <w:p w:rsidR="009F3EA1" w:rsidRPr="00B223F1" w:rsidRDefault="009F3EA1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соответствия формы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занятий ведущему виду деятельности шестилетнего ребенка – игровой. </w:t>
      </w:r>
    </w:p>
    <w:p w:rsidR="009F3EA1" w:rsidRPr="00B223F1" w:rsidRDefault="009F3EA1" w:rsidP="00B223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4D" w:rsidRDefault="009A3C4D" w:rsidP="00801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391D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9F3EA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EA1" w:rsidRPr="008F08D3" w:rsidRDefault="00391DF5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</w:t>
      </w:r>
      <w:r w:rsidR="00EB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9F3EA1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совместная игровая</w:t>
      </w:r>
      <w:r w:rsidR="008F08D3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3EA1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F08D3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3EA1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познавательная деятельность взросло и детей,</w:t>
      </w:r>
      <w:r w:rsidR="008F08D3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3EA1"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(игры и продуктивная деятельность), индивидуальные, групповые.</w:t>
      </w:r>
    </w:p>
    <w:p w:rsidR="00D20909" w:rsidRDefault="00D20909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9F3EA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C8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391DF5" w:rsidRPr="005B5C7A" w:rsidRDefault="00391DF5" w:rsidP="00BC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84" w:rsidRDefault="00203390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66E7E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организации работы - игровая, так как именно эта деятельность является ведущей деятельностью в дошкольном возрасте и, именно, в игре развиваются творческие способности ребенка.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данной рабочей программы применяются различные приемы и методы взаимодействия взрослого и ребенка (подвижные игры, экспериментирование, моделирование, занимательные упражнения, графические, фонематические, грамматические игры, игры на развитие внимания, памяти, ориентировки в пространстве); используется разнообразный дидактический материал (наборное полотно и карточки с буквами, с цифрами); таблицы слогов, предметные картинки для составления предложений и задач;</w:t>
      </w:r>
      <w:proofErr w:type="gramEnd"/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картинки, схемы для составления рассказов; тетради в клетку; </w:t>
      </w:r>
      <w:proofErr w:type="spellStart"/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рабочие листы - прописи для печатания букв, цифр и др.).</w:t>
      </w:r>
    </w:p>
    <w:p w:rsidR="00391DF5" w:rsidRPr="008F08D3" w:rsidRDefault="00391DF5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203390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46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</w:t>
      </w:r>
    </w:p>
    <w:p w:rsidR="001A581D" w:rsidRPr="00617ACF" w:rsidRDefault="001A581D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ребенок должен хорошо владеть понятиями: «слово», «звук», «буква», « предложение»; знать порядок букв (алфавит);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различать гласные и согласные звуки;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правильно ставить ударение в знакомых словах;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свободно и осознанно читать простые слова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правильно составлять из букв слоги всех видов и слова простой структуры;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уметь составлять простые предложения и интонационно правильно проговаривать их в соответствии со знаком на конце;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пр</w:t>
      </w:r>
      <w:r>
        <w:rPr>
          <w:rFonts w:ascii="Times New Roman" w:hAnsi="Times New Roman"/>
          <w:sz w:val="28"/>
          <w:szCs w:val="28"/>
        </w:rPr>
        <w:t>оявлять интерес к родному языку;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ребенок должен различать и называть цифры и другие математические знаки (сложени</w:t>
      </w:r>
      <w:proofErr w:type="gramStart"/>
      <w:r w:rsidRPr="007B4D6F">
        <w:rPr>
          <w:rFonts w:ascii="Times New Roman" w:hAnsi="Times New Roman"/>
          <w:sz w:val="28"/>
          <w:szCs w:val="28"/>
        </w:rPr>
        <w:t>я-</w:t>
      </w:r>
      <w:proofErr w:type="gramEnd"/>
      <w:r w:rsidRPr="007B4D6F">
        <w:rPr>
          <w:rFonts w:ascii="Times New Roman" w:hAnsi="Times New Roman"/>
          <w:sz w:val="28"/>
          <w:szCs w:val="28"/>
        </w:rPr>
        <w:t xml:space="preserve"> вычитания, знаки больше - меньше, равно);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lastRenderedPageBreak/>
        <w:t>- уметь составлять и решать арифметические задачи;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уметь решать логические задачи, обосновывать доказательство;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ориентироваться в тетради.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ключевых компетенций будущих первоклассников, необходимых для успешного школьного обучения.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Ключевые компетентности: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Психологическая компетентность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об окружающем мире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Личностная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процессы: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Память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Мышление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 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общаться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себе, к учителю.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школе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Волевая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Произвольность психических процессов;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Произвольность поведения;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Планирование деятельности;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Реализация деятельности;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Самоконтроль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Специальные (</w:t>
      </w:r>
      <w:proofErr w:type="spellStart"/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допредметные</w:t>
      </w:r>
      <w:proofErr w:type="spellEnd"/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 компетентности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Начальная речевая компетентность (развитие фонематического слуха, анализа и синтеза слов, развитие речи: расширение словарного запаса, обогащение активного словаря, формирование правильного звукопроизношения, звуковой культуры речи;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содержание). 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Начальная математическая компетентность (развитие элементарных математических представлений). 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Начальная двигательная компетентность (развитие координации движений, мелкой моторики пальцев рук)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начальных компетентностей ребёнка старшего дошкольного возраста происходит в условиях организации педагогического процесса на специальных занятиях. Очень важно серьезно и творчески подходить к каждому занятию, заранее подбирая наглядный, дидактический и прочий необходимый материал, без которого невозможно активизировать мышление детей и поддерживать их интерес и внимание на протяжении </w:t>
      </w: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занятия. Наш курс предусматривает использование поисковых вопросов, различных способов работы с наглядностью. Эффективна игровая форма работы, так как именно в игре развиваются творческие способности личности. Во все занятия включаются игры по развитию речи, занимательные упражнения и даже подвижные игры. Вводятся игровые ситуации, сказочные персонажи, сюрпризные моменты.</w:t>
      </w:r>
    </w:p>
    <w:p w:rsidR="00985573" w:rsidRDefault="00985573" w:rsidP="008F08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203390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0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Default="000D0C6E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985573" w:rsidRPr="00617ACF" w:rsidRDefault="00985573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326628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85573" w:rsidRPr="00326628" w:rsidRDefault="00985573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782" w:type="dxa"/>
        <w:tblInd w:w="-176" w:type="dxa"/>
        <w:tblLook w:val="04A0"/>
      </w:tblPr>
      <w:tblGrid>
        <w:gridCol w:w="1178"/>
        <w:gridCol w:w="4571"/>
        <w:gridCol w:w="1191"/>
        <w:gridCol w:w="1350"/>
        <w:gridCol w:w="1492"/>
      </w:tblGrid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71" w:type="dxa"/>
          </w:tcPr>
          <w:p w:rsidR="00985573" w:rsidRPr="00ED5BC2" w:rsidRDefault="00985573" w:rsidP="00ED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занятия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Раскрашивание пространства около контура. Сравнение и сопоставление формы предметов.</w:t>
            </w:r>
          </w:p>
          <w:p w:rsidR="00CC78B5" w:rsidRDefault="00CC78B5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AB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учебными принадлежностями.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Планета Земля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1" w:type="dxa"/>
          </w:tcPr>
          <w:p w:rsidR="00AB783C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Контур предметов. Обведение контура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предметов по нанесенным точкам. </w:t>
            </w:r>
          </w:p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сопоставление форм предметов.</w:t>
            </w:r>
          </w:p>
          <w:p w:rsidR="00AB783C" w:rsidRDefault="00AB783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Свойства предметов: цвет, форма, размер.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Звездное небо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Контур предметов. Обведение контура предметов по нанесенным точкам. Сравнение и сопоставление форм предметов.</w:t>
            </w:r>
          </w:p>
          <w:p w:rsidR="00AB783C" w:rsidRDefault="00AB783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клеткой.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Солнце и Луна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и наклонные линии (палочки), полуовалы, овалы. Нахождение предложенных форм в нарисованных предметах.</w:t>
            </w:r>
          </w:p>
          <w:p w:rsidR="00AB783C" w:rsidRDefault="00AB783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Счет предметов. Количественный счет, порядковый счет.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Радуга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1" w:type="dxa"/>
          </w:tcPr>
          <w:p w:rsidR="00ED5BC2" w:rsidRPr="00ED5BC2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и наклонные линии (палочки), полуовалы, овалы. Нахождение предложенных форм в нарисованных предметах.</w:t>
            </w:r>
          </w:p>
          <w:p w:rsidR="00985573" w:rsidRDefault="00AB783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Расположение предметов в пространстве. «За», «перед», «над», «под», «между», «слева», «справа».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День – ночь.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Контур предмета и раскрашивание его внутри. Линии, образующие внутренний контур предметов.</w:t>
            </w:r>
          </w:p>
          <w:p w:rsidR="00AB783C" w:rsidRDefault="00AB783C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Уточнение пространственных </w:t>
            </w:r>
            <w:r w:rsidR="00774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представлений (вверху, внизу, </w:t>
            </w:r>
            <w:proofErr w:type="gramStart"/>
            <w:r w:rsidR="00774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 w:rsidR="00774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слева, справа).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Народные приметы.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Обведение по контуру предметов в рабочей строке. Рабочая строка, надстрочные и подстрочные линии. Работа в рабочей строке слева направо.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Признаки предметов. Сравнение предметов по размеру: большой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аленький, больше -меньше.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Природные явления.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  <w:r w:rsidR="00985573" w:rsidRPr="00E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Сравнение предметов по размеру: высокий – низкий, выше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узнать растения?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Ориентация на плоскости: слева, справа.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Травы.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Длина. Длиннее – короче.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Кустарники.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Сравнение групп предметов по количеству: больше, меньше, столько же.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Деревья.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Декоративные растения.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1" w:type="dxa"/>
          </w:tcPr>
          <w:p w:rsidR="00985573" w:rsidRDefault="00ED5BC2" w:rsidP="00ED5BC2">
            <w:pPr>
              <w:ind w:left="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Буква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ind w:left="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Круг. Многоугольники: треугольник, четырехугольник.</w:t>
            </w:r>
          </w:p>
          <w:p w:rsidR="00ED0E5E" w:rsidRPr="00ED5BC2" w:rsidRDefault="00ED0E5E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Съедобные растения.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71" w:type="dxa"/>
          </w:tcPr>
          <w:p w:rsidR="00985573" w:rsidRDefault="00985573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C2">
              <w:rPr>
                <w:rFonts w:ascii="Times New Roman" w:hAnsi="Times New Roman" w:cs="Times New Roman"/>
                <w:sz w:val="24"/>
                <w:szCs w:val="24"/>
              </w:rPr>
              <w:t>1. Твердые и мягкие согласные. Буква Н (большая и маленькая). Работа в рабочей строке</w:t>
            </w: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C21" w:rsidRDefault="00774C21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Прямоугольник, квадрат.</w:t>
            </w:r>
          </w:p>
          <w:p w:rsidR="00ED0E5E" w:rsidRPr="00ED5BC2" w:rsidRDefault="00ED0E5E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Ядовитые растения.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Буква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774C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Сравнение групп предметов по количеству: позже, раньше. </w:t>
            </w:r>
          </w:p>
          <w:p w:rsidR="00ED0E5E" w:rsidRPr="00ED5BC2" w:rsidRDefault="00ED0E5E" w:rsidP="0077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Лекарственные растения.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 Л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Сравнение объектов по массе: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тяжелый, легче – тяжелее.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Мхи.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 М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Папоротники. 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1.Звонкие и глухие согласные. Буквы Б-П.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1. Понятие «один - много».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Грибы.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71" w:type="dxa"/>
          </w:tcPr>
          <w:p w:rsidR="00985573" w:rsidRDefault="009855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F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Б-П.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2. Понятие «пара».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3.Растения нашего края.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3. Состав числа 3.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Отношение людей к растениям и грибам.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4. Состав числа 4.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узнать животных?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71" w:type="dxa"/>
          </w:tcPr>
          <w:p w:rsidR="00985573" w:rsidRDefault="00331F33" w:rsidP="00ED5BC2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774C21" w:rsidRDefault="00774C21" w:rsidP="00ED5BC2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0.</w:t>
            </w:r>
          </w:p>
          <w:p w:rsidR="00ED0E5E" w:rsidRPr="00ED5BC2" w:rsidRDefault="00ED0E5E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6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животные.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71" w:type="dxa"/>
          </w:tcPr>
          <w:p w:rsidR="00985573" w:rsidRDefault="0033139F" w:rsidP="00ED5BC2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774C21" w:rsidRDefault="00774C21" w:rsidP="00ED5BC2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5. Состав числа 5.</w:t>
            </w:r>
          </w:p>
          <w:p w:rsidR="00B644DF" w:rsidRPr="00ED5BC2" w:rsidRDefault="00B644DF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Породы собак.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В-Ф.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Понятие «равенство». Знак «=».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Породы кошек.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В-Ф.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Действие «сложение». Конкретный</w:t>
            </w:r>
            <w:r w:rsidR="000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действия «сложение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 действия «сложения» +.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насекомых.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З-С. Составление и написание слогов.</w:t>
            </w:r>
          </w:p>
          <w:p w:rsidR="00012F54" w:rsidRDefault="00012F54" w:rsidP="00012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Действие «вычитание». Конкретный смысл действия «вычитание». Знак действия «вычитания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-.</w:t>
            </w:r>
            <w:proofErr w:type="gramEnd"/>
          </w:p>
          <w:p w:rsidR="00B644DF" w:rsidRPr="00ED5BC2" w:rsidRDefault="00B644DF" w:rsidP="00012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рыб.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З-С. Составление и написание слогов.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птиц.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Ж-Ш. Составление и написание слогов.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6. Состав числа 6.</w:t>
            </w:r>
          </w:p>
          <w:p w:rsidR="00B644DF" w:rsidRPr="00ED5BC2" w:rsidRDefault="00B644DF" w:rsidP="00B6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зверей.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Ж-Ш. Составление и написание слогов.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7. Состав числа 7.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Животные нашего края.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71" w:type="dxa"/>
          </w:tcPr>
          <w:p w:rsidR="00985573" w:rsidRDefault="00985573" w:rsidP="00A3024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245">
              <w:rPr>
                <w:rFonts w:ascii="Times New Roman" w:hAnsi="Times New Roman" w:cs="Times New Roman"/>
                <w:sz w:val="24"/>
                <w:szCs w:val="24"/>
              </w:rPr>
              <w:t>1. Гласные звуки. Мы поем. Работа с гласными звуками. А, У, И.</w:t>
            </w: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75C" w:rsidRDefault="009B375C" w:rsidP="00A3024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Число и цифра 8. Состав числа 8.</w:t>
            </w:r>
          </w:p>
          <w:p w:rsidR="00B644DF" w:rsidRPr="00ED5BC2" w:rsidRDefault="00B644DF" w:rsidP="00A3024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Отношение людей к животным.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внимание. Штриховка. 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9. Состав числа 9.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Времена года.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Обозначение места звука в слове (схема).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10. Особенности записи числа 10.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Осень.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Понятия Предложение, Слово, Слог.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Зима.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Временное соотнесение (дни недели).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Весна.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«Составь слово»</w:t>
            </w:r>
            <w:r w:rsidR="009B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Временное соотнесение (сутки).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Лето.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предложений по схемам.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Целое и части.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весной.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Синонимы.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Счет двойками и тройками.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Птицы весной.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Антонимы.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 числа из единиц.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Отношение человека к природе.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Ударение.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Деление целого на части.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Живое – неживое.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  <w:r w:rsidR="00985573" w:rsidRPr="00E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решению задач.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Что такое окружающий мир? Из чего что сделано?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Речь. В мире безмолвия и неведомых звуков. Для чего мы говорим.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измерению.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3.Моя семья. С кем я живу. У меня дома в свободное время.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Гласные и согласные звуки. Игра «Полслова за вами».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Ориентировка в пространстве.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 вести себя на улицах города. Транспорт нашего города. Правила поведения в транспорте.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71" w:type="dxa"/>
          </w:tcPr>
          <w:p w:rsidR="00A30245" w:rsidRDefault="00A30245" w:rsidP="00A3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Описание картины.</w:t>
            </w:r>
          </w:p>
          <w:p w:rsidR="00985573" w:rsidRDefault="009B375C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Слово. Предложение. Текст.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Числовые домики.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Атмосферные явления.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30245" w:rsidRPr="00ED5BC2" w:rsidTr="00ED5BC2">
        <w:tc>
          <w:tcPr>
            <w:tcW w:w="1178" w:type="dxa"/>
          </w:tcPr>
          <w:p w:rsidR="00A30245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71" w:type="dxa"/>
          </w:tcPr>
          <w:p w:rsidR="00A30245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Игры «Опиши предмет», «Кто больше назовет слов на темы «Семья», «Дом».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примеров с помощью числовой прямой.</w:t>
            </w:r>
          </w:p>
          <w:p w:rsidR="00B644DF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Атмосферные явления.</w:t>
            </w:r>
          </w:p>
        </w:tc>
        <w:tc>
          <w:tcPr>
            <w:tcW w:w="1191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45" w:rsidRPr="00ED5BC2" w:rsidTr="00ED5BC2">
        <w:tc>
          <w:tcPr>
            <w:tcW w:w="1178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71" w:type="dxa"/>
          </w:tcPr>
          <w:p w:rsidR="00A30245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Звуки (общее понятие). Рабочая строка. Междустрочное пространство. </w:t>
            </w:r>
          </w:p>
          <w:p w:rsidR="00504773" w:rsidRDefault="005047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2.Арифметические задачи на сложение.</w:t>
            </w:r>
          </w:p>
          <w:p w:rsidR="00B644DF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Береги природу! Береги себя!</w:t>
            </w:r>
          </w:p>
        </w:tc>
        <w:tc>
          <w:tcPr>
            <w:tcW w:w="1191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45" w:rsidRPr="00ED5BC2" w:rsidTr="00ED5BC2">
        <w:tc>
          <w:tcPr>
            <w:tcW w:w="1178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571" w:type="dxa"/>
          </w:tcPr>
          <w:p w:rsidR="00A30245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</w:p>
          <w:p w:rsidR="00504773" w:rsidRDefault="005047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Арифметические задачи на вычитание.</w:t>
            </w:r>
          </w:p>
          <w:p w:rsidR="00B644DF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1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45" w:rsidRPr="00ED5BC2" w:rsidTr="00ED5BC2">
        <w:tc>
          <w:tcPr>
            <w:tcW w:w="1178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71" w:type="dxa"/>
          </w:tcPr>
          <w:p w:rsidR="00A30245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</w:p>
          <w:p w:rsidR="00504773" w:rsidRDefault="005047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Графический диктант.</w:t>
            </w:r>
          </w:p>
          <w:p w:rsidR="00B644DF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1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73" w:rsidRPr="00ED5BC2" w:rsidTr="00ED5BC2">
        <w:tc>
          <w:tcPr>
            <w:tcW w:w="5749" w:type="dxa"/>
            <w:gridSpan w:val="2"/>
          </w:tcPr>
          <w:p w:rsidR="00985573" w:rsidRPr="00ED5BC2" w:rsidRDefault="009855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1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50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2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9E1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</w:t>
      </w:r>
      <w:r w:rsidR="004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изучаемого курса 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редусматривает комплекс занятий, включающих следующие направления деятельности: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Обучение грамоте</w:t>
      </w:r>
      <w:r w:rsidRPr="003A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3A3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программы «От слова к букве». Программа «От слова к букве» 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 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письму. 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на занятиях этого курса отводится играм со словами, в ходе которых дети приобретают навыки словоизменения и словообразования, лексической и грамматической сочетаемости слов, осваивают структуру предложения. Главной задачей этого курса являются развитие умений говорения и слушания, обогащения активного, пассивного и потенциального словаря ребенка.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предназначен для подготовки детей дошкольного возраста к письму и к восприятию форм букв. Дети приобретают навыки работы в открытом и ограниченном пространстве, учатся штриховать, обводить предложенный образец по намеченному контуру. Задания знакомят ребенка с конфигурацией печатных букв русского алфавита, развивают мелкую моторику, координацию движений, аналитические способности, формируют графические навыки детей. 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«Введение в математику»</w:t>
      </w:r>
      <w:r w:rsidRPr="003A3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программой курса «Математические ступеньки». В основу отбора содержания программы «Математические ступеньки» положен принцип ориентации на 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 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курса будущие первоклассники путешествуют по стране цифр и знаков, знакомятся с «волшебными клеточками», изучают подвижные игры с математическими заданиями. Дети учатся соотносить цвета, определять форму предметов, используя геометрические фигуры как эталон, ориентироваться в количественных характеристиках предметов, пересчитывать предметы в пределах 10, ориентироваться в пространстве, Подготовка к изучению математики в школе осуществляется в трех направлениях: Формирование базовых умений, лежащих в основе математических понятий, изучаемых в начальной школе; Логическая пропедевтика, которая включает формирование логических умений, составляющих основу формирования понятия числа; Символическая пропедевтика – подготовка к оперированию знаками. 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«Ознакомление с окружающим миром»</w:t>
      </w:r>
      <w:r w:rsidRPr="003A3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программой «Зеленая тропинка», которая нацелена на накопление фактических знаний и опыта познавательной деятельности, развитие наблюдательности, воспитание бережного отношения к окружающей природе. Сказанное определяет содержание курса и характер деятельности детей на занятиях. Таким образом, осуществляется накопление </w:t>
      </w:r>
      <w:proofErr w:type="gramStart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</w:t>
      </w:r>
      <w:proofErr w:type="gramEnd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знании и опыта познавательной деятельности, необходимое для успешного освоения программы начальной школы.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В педагогике дошкольного возраста основные методы обучения – игровые. В данной дополнительной образовательной программе используются игровые, наглядные, словесные методы развития детей.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Форма занятий</w:t>
      </w:r>
      <w:r w:rsidRPr="007B4D6F">
        <w:rPr>
          <w:rFonts w:ascii="Times New Roman" w:hAnsi="Times New Roman"/>
          <w:sz w:val="28"/>
          <w:szCs w:val="28"/>
        </w:rPr>
        <w:t xml:space="preserve"> – игровая.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 xml:space="preserve">Приемы и методы. 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D6F">
        <w:rPr>
          <w:rFonts w:ascii="Times New Roman" w:hAnsi="Times New Roman"/>
          <w:sz w:val="28"/>
          <w:szCs w:val="28"/>
        </w:rPr>
        <w:t>Игровые</w:t>
      </w:r>
      <w:proofErr w:type="gramEnd"/>
      <w:r w:rsidRPr="007B4D6F">
        <w:rPr>
          <w:rFonts w:ascii="Times New Roman" w:hAnsi="Times New Roman"/>
          <w:sz w:val="28"/>
          <w:szCs w:val="28"/>
        </w:rPr>
        <w:t>: использование игр и игровых персонажей.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Наглядные методы: показ способа написания буквы (цифры).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Словесные: объяснение, беседа, использование художественной литературы (стихи, загадки). 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D6F">
        <w:rPr>
          <w:rFonts w:ascii="Times New Roman" w:hAnsi="Times New Roman"/>
          <w:sz w:val="28"/>
          <w:szCs w:val="28"/>
        </w:rPr>
        <w:t>Практические</w:t>
      </w:r>
      <w:proofErr w:type="gramEnd"/>
      <w:r w:rsidRPr="007B4D6F">
        <w:rPr>
          <w:rFonts w:ascii="Times New Roman" w:hAnsi="Times New Roman"/>
          <w:sz w:val="28"/>
          <w:szCs w:val="28"/>
        </w:rPr>
        <w:t>: выполнение заданий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Дидактический материал</w:t>
      </w:r>
      <w:r w:rsidRPr="007B4D6F">
        <w:rPr>
          <w:rFonts w:ascii="Times New Roman" w:hAnsi="Times New Roman"/>
          <w:sz w:val="28"/>
          <w:szCs w:val="28"/>
        </w:rPr>
        <w:t xml:space="preserve">: 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азбука (наборное полотно и карточки с буквами, с цифрами)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4D6F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7B4D6F">
        <w:rPr>
          <w:rFonts w:ascii="Times New Roman" w:hAnsi="Times New Roman"/>
          <w:sz w:val="28"/>
          <w:szCs w:val="28"/>
        </w:rPr>
        <w:t>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индивидуальные разрезные наборы букв и цифр;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картинки с цветным изображением звуков (красный – гласный, синий - согласный, зеленый - согласный мягкий);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lastRenderedPageBreak/>
        <w:t>предметные картинки для составления предложений и задач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сюжетные картинки для составления рассказов;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тетради в клетку;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4D6F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7B4D6F">
        <w:rPr>
          <w:rFonts w:ascii="Times New Roman" w:hAnsi="Times New Roman"/>
          <w:sz w:val="28"/>
          <w:szCs w:val="28"/>
        </w:rPr>
        <w:t>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рабочие листы - прописи букв, цифр;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игры со словами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Техническое оснащение</w:t>
      </w:r>
      <w:r w:rsidRPr="007B4D6F">
        <w:rPr>
          <w:rFonts w:ascii="Times New Roman" w:hAnsi="Times New Roman"/>
          <w:sz w:val="28"/>
          <w:szCs w:val="28"/>
        </w:rPr>
        <w:t>: помещение комнаты дополнительного образования, телевизор, ноутбук, магнитофон.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21F" w:rsidRDefault="00C402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F7109" w:rsidRPr="002A3CDA" w:rsidRDefault="00C74B03" w:rsidP="002A3CD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Список рекомендуемой литературы 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родного края. Г.И.Веденеева.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ВОИПКиПРО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1999г.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Арапова-Пискарева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Н.А. Формирование элементарных математических представлений в детском саду. Программа и методические рекомендации.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Бабушкина Т. М.. «Математика. Нестандартные занятия». Изд. торговый дом «Корифей», 2009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Т.Ю., Е.Н.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Тетрадь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логопедических заданий, 2013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А. В. «Занятия по развитию математических способностей детей 5-6 лет».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Е.Ф.. Мои печатные прописи, 2015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Е.Ф.. Развиваем математические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пособности. 1,2 части, 2015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Е.Ф.. Развиваем внимание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мышление, 2015</w:t>
      </w:r>
    </w:p>
    <w:p w:rsidR="006C3C4D" w:rsidRP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Е.Ф..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акомимся с геометрией, 2015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этикет. Богуславская Н.Е. 1996г.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В.В. Веселая грамматика. - М.: Знание, 1995.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В.В. Учимся играя. - М. , 1994.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Говорю красиво, 2013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FAC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, Т. И. Готовлюсь к школе: методическое пособие / </w:t>
      </w:r>
      <w:r w:rsidRPr="00B55FAC">
        <w:rPr>
          <w:rFonts w:ascii="Times New Roman" w:hAnsi="Times New Roman" w:cs="Times New Roman"/>
          <w:sz w:val="28"/>
          <w:szCs w:val="28"/>
        </w:rPr>
        <w:br/>
        <w:t xml:space="preserve">Т. И.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. – М.: Просвещение, 2011. – 48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В.Г.. Тренажер по чтению, 2014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Ерофеева Т.И. и др. Математика для дошкольников. М.: Просвещение, 1997 г.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Ерофеева Т. И. «Дошкольник изучает математику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Букварь. – М., 1994. 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Первая после букваря книга для чтения. - М.: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Эксмо-пресс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Я пишу правильно. От Букваря к умению красиво и грамотно писать. – М.: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Я говорю правильно. От первых устных уроков к букварю. - М.: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Уроки логопеда. Исправление нарушений речи. - М.: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Жукова, О. И. Игры и упражнения для подготовки ребенка к школе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учебная литература / О. И. Жукова. – М.: АСТ, 2009. – 66 с.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Л.Е.,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Дурова Н.В., Невская Л.Н. Обучение дошкольников грамоте. - М.: Школа-Пресс, 1998.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Затулина, Г. Я. Конспекты занятий по подготовке к обучению грамоте: учебно-методическое пособие / Г. Я. Затулина. – М.: Центр педагогического образования, 2008. - 64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Игнатьева Л.В..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от 0 до 10, 2015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Счет от 0 до 20, 2015 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Л.В.. 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задачи от 0 до 20, 2015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Игнатьева, Л. В. Азбука. Мой первый учебник. ФГОС ДО / </w:t>
      </w:r>
      <w:r w:rsidRPr="00B55FAC">
        <w:rPr>
          <w:rFonts w:ascii="Times New Roman" w:hAnsi="Times New Roman" w:cs="Times New Roman"/>
          <w:sz w:val="28"/>
          <w:szCs w:val="28"/>
        </w:rPr>
        <w:br/>
        <w:t xml:space="preserve">Л. В. Игнатьева, Е. В. Колесникова. – М.: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>, 2015. – 96 с.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lastRenderedPageBreak/>
        <w:t>Игнатьева, Л. В. Читаю и пишу:  Рабочие тетради №1, №2 (комплект). К книге «Азбука. Мой первый учебник» / Л. В. Колесникова. – М.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>, 2015. – 80 с.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Козырева Л.М. Развитие речи. Дети 5-7 лет. - Ярославль: Академия развития, 2007.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Колесникова. Е.В. Развитие </w:t>
      </w:r>
      <w:proofErr w:type="spellStart"/>
      <w:proofErr w:type="gram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буквенного</w:t>
      </w:r>
      <w:proofErr w:type="gram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у детей 5 - 6 лет, 2011</w:t>
      </w:r>
    </w:p>
    <w:p w:rsidR="006C3C4D" w:rsidRPr="006C3C4D" w:rsidRDefault="006C3C4D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Е.В.. Я решаю арифмет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задачи, 2017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букварь, 2015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 вместе с логопедом, 2014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Е.В., </w:t>
      </w: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Техонова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Ступеньки к школе. Обучение грамоте детей с нарушением речи. - М.: Сфера, 1999.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Лебеденко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Е.Н. Формирование представлений о времени у дошкольников: Методическое пособие для педагогов ДОУ. - Санкт-Петербург «ДЕТСТВО-ПРЕСС», 2003 г.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Любимова Т. Г. «Хочешь быть умным? Решай задачи».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 xml:space="preserve">Макарова О.А. Планирование и конспекты занятий по математике в подготовительной группе ДОУ: Практическое пособие. М.: АРКТИ, 2008 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Математика в детском саду. Рабочая тетрадь для детей 6-7 лет В.П. Новикова. 2008 г.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прописи. Колесникова И.Н. «ТЦ Сфера» Москва 2008г. 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Л.С. Занятия по математике в детском саду. Пособие для воспитателя детского сада. – М.: Просвещение, 1985 г. 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Методические условия обучения детей грамоте: методическое пособие/ Н.В. </w:t>
      </w: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Айрис - ПРЕСС, 2007.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Новикова, В. П. Математические игры в детском саду и начальной школе: методическое пособие / В. П. Новикова. – М.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Мозаика – Синтез, 2014. – 48 с.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Новиковская, О. А. Сложи словечко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игровые модели обучения и воспитания / О. А. Новиковская. – Санкт – Петербург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Паритет, 2006. – 15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Новотворцева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Развитие речи детей. - Ярославль: Академия развития, 1997.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Носова Е. А., Р. Л. Непомнящая «Логика и математика для дошкольников».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Читаем после азбуки, 2011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Панова Е. Н. «Дидактические игры – занятия в ДОУ».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Л. Г., Н. П. Холина. «Раз – ступенька, два – ступенька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Т.И., Петрова Е.С. Игры и занятия по развитию речи дошкольников (Программа «</w:t>
      </w:r>
      <w:proofErr w:type="gram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человек») мл, и ср. группы. – М.: Школьная пресса, 2000.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Подрезова</w:t>
      </w:r>
      <w:proofErr w:type="spellEnd"/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 Ш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умелого карандаша, 2015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Прописнова</w:t>
      </w:r>
      <w:proofErr w:type="spellEnd"/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Т.З.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с увлечением, 2010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Прописи. Развиваем навыки письма. ООО «Стрекоза» Москва 2013г.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Прописи. Штриховка и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дорисовка</w:t>
      </w:r>
      <w:proofErr w:type="gram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«Стрекоза» Москва 2013г.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Пятак С.В. Читаю слова и предложения. – М.: </w:t>
      </w: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Пятак С.В. Читаю легко и правильно. - М.: </w:t>
      </w: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для дошкольника. Математика (1-2 часть) ООО «ВК «Дакота»</w:t>
      </w:r>
    </w:p>
    <w:p w:rsidR="003940EF" w:rsidRDefault="006C3C4D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F" w:rsidRPr="00B55FAC">
        <w:rPr>
          <w:rFonts w:ascii="Times New Roman" w:hAnsi="Times New Roman" w:cs="Times New Roman"/>
          <w:sz w:val="28"/>
          <w:szCs w:val="28"/>
        </w:rPr>
        <w:t xml:space="preserve">Радуга: примерная основная образовательная программа дошкольного образования / под ред. Е.В. Соловьевой. – М.: Просвещение, 2014. – 232 </w:t>
      </w:r>
      <w:proofErr w:type="gramStart"/>
      <w:r w:rsidR="003940EF"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40EF" w:rsidRPr="00B55FAC">
        <w:rPr>
          <w:rFonts w:ascii="Times New Roman" w:hAnsi="Times New Roman" w:cs="Times New Roman"/>
          <w:sz w:val="28"/>
          <w:szCs w:val="28"/>
        </w:rPr>
        <w:t>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на уроках.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ВОИПКи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1998г.</w:t>
      </w:r>
    </w:p>
    <w:p w:rsidR="006C3C4D" w:rsidRP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«Скоро в школу»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Л.Г.ВОИПКиПРО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 2008г.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Соловьева Е. В. «Математика и логика для дошкольников»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Учебная хрестоматия. Математика в художественном слове</w:t>
      </w:r>
    </w:p>
    <w:p w:rsidR="004938F9" w:rsidRPr="004938F9" w:rsidRDefault="004938F9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Учусь писать цифры, 2014</w:t>
      </w:r>
    </w:p>
    <w:p w:rsidR="004938F9" w:rsidRPr="006C3C4D" w:rsidRDefault="004938F9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Учусь рисовать фигуры, 2014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Федосова, Н. А. Преемственность: программа по подготовке к школе детей 5-7 лет / Н. А. Федосова. – М.: Просвещение, 2015. – 160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Федосова, Н. А. Методические рекомендации к программе «Преемственность»: пособие для педагогов / Н. А. Федосова. – М.: Просвещение, 2015. – 160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Федосова, Н. А. От слова к букве: пособие для детей 5-7 лет. В 2 частях. Часть 1. / Н. А. Федосова. – М.: Просвещение, 2015. – 112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Федосова, Н. А. От слова к букве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пособие для детей 5-7 лет. В 2 частях. Часть 2. / Н. А. Федосова. – М.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Просвещение, 2015. – 95 с.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</w:t>
      </w:r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нимательная геометрия, 2017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Шевелев, К. В. Готовимся к школе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рабочая тетрадь для детей 5-6 лет. В 2 ч. Ч. 1, 2. ФГОС ДО / К. В. Шевелев. – М.: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>, 2015. – 64 с.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Шорыгина Т. А. «Точные сказки». Формирование временных представлений. Москва 2004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, Д. Г. Как хорошо уметь читать: обучение дошкольников чтению: программа-конспект / Д. Г.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. – М.: Детство – Пресс, 2010. – 188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4938F9" w:rsidRPr="006C3C4D" w:rsidRDefault="003A3421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Яфаева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</w:t>
      </w:r>
      <w:r w:rsidR="004938F9" w:rsidRPr="004938F9">
        <w:rPr>
          <w:rFonts w:ascii="Times New Roman" w:hAnsi="Times New Roman" w:cs="Times New Roman"/>
          <w:sz w:val="28"/>
          <w:szCs w:val="28"/>
        </w:rPr>
        <w:t xml:space="preserve">В. Г. </w:t>
      </w:r>
      <w:r w:rsidRPr="004938F9">
        <w:rPr>
          <w:rFonts w:ascii="Times New Roman" w:hAnsi="Times New Roman" w:cs="Times New Roman"/>
          <w:sz w:val="28"/>
          <w:szCs w:val="28"/>
        </w:rPr>
        <w:t>«Развитие интеллектуальных способностей старших дошкольников»</w:t>
      </w:r>
    </w:p>
    <w:p w:rsidR="00B55FAC" w:rsidRPr="00B55FAC" w:rsidRDefault="003A3421" w:rsidP="00B55FAC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AC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3A3421" w:rsidRPr="004938F9" w:rsidRDefault="003A3421" w:rsidP="003940EF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Азаматова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, О. В. Программа дополнительного образования по психологической подготовке детей к школе «Скоро в школу» (для детей 5-7 лет), </w:t>
      </w:r>
      <w:hyperlink r:id="rId9" w:history="1">
        <w:r w:rsidRPr="004938F9">
          <w:rPr>
            <w:rStyle w:val="ae"/>
            <w:rFonts w:ascii="Times New Roman" w:hAnsi="Times New Roman" w:cs="Times New Roman"/>
            <w:sz w:val="28"/>
            <w:szCs w:val="28"/>
          </w:rPr>
          <w:t>http://nsportal.ru/detskiy-sad/raznoe/2012/06/06/programma-dopolnitelnogo-obrazovaniya-po-psikhologicheskoy-podgotovke</w:t>
        </w:r>
      </w:hyperlink>
    </w:p>
    <w:p w:rsidR="003A3421" w:rsidRPr="004938F9" w:rsidRDefault="003A3421" w:rsidP="003940EF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Вишнякова, Н.А. Программа дополнительного образования детей 6-7 лет «</w:t>
      </w:r>
      <w:proofErr w:type="gramStart"/>
      <w:r w:rsidRPr="004938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38F9">
        <w:rPr>
          <w:rFonts w:ascii="Times New Roman" w:hAnsi="Times New Roman" w:cs="Times New Roman"/>
          <w:sz w:val="28"/>
          <w:szCs w:val="28"/>
        </w:rPr>
        <w:t xml:space="preserve"> А до Я», </w:t>
      </w:r>
      <w:hyperlink r:id="rId10" w:history="1">
        <w:r w:rsidRPr="004938F9">
          <w:rPr>
            <w:rStyle w:val="ae"/>
            <w:rFonts w:ascii="Times New Roman" w:hAnsi="Times New Roman" w:cs="Times New Roman"/>
            <w:sz w:val="28"/>
            <w:szCs w:val="28"/>
          </w:rPr>
          <w:t>http://nsportal.ru/detskiy-sad/obuchenie-gramote/2013/01/28/programma-dopolnitelnogo-obrazovaniya-dlya-detey-6-7-let-ot</w:t>
        </w:r>
      </w:hyperlink>
    </w:p>
    <w:p w:rsidR="00E62F47" w:rsidRPr="003940EF" w:rsidRDefault="003A3421" w:rsidP="00B55FAC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Мощанова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, Т. Н. Рабочая программа объединения «АБВГДЕЙКА» социально – педагогической направленности, </w:t>
      </w:r>
      <w:hyperlink r:id="rId11" w:history="1">
        <w:r w:rsidRPr="004938F9">
          <w:rPr>
            <w:rStyle w:val="ae"/>
            <w:rFonts w:ascii="Times New Roman" w:hAnsi="Times New Roman" w:cs="Times New Roman"/>
            <w:sz w:val="28"/>
            <w:szCs w:val="28"/>
          </w:rPr>
          <w:t>http://nsportal.ru/nachalnaya-shkola/dlya-kompleksov-detskii-sad-nachalnaya-shkola/2012/09/06/programma-po-podgotovke</w:t>
        </w:r>
      </w:hyperlink>
    </w:p>
    <w:sectPr w:rsidR="00E62F47" w:rsidRPr="003940EF" w:rsidSect="0072482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D9" w:rsidRDefault="005D78D9" w:rsidP="002E5BA4">
      <w:pPr>
        <w:spacing w:after="0" w:line="240" w:lineRule="auto"/>
      </w:pPr>
      <w:r>
        <w:separator/>
      </w:r>
    </w:p>
  </w:endnote>
  <w:endnote w:type="continuationSeparator" w:id="0">
    <w:p w:rsidR="005D78D9" w:rsidRDefault="005D78D9" w:rsidP="002E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57251"/>
      <w:docPartObj>
        <w:docPartGallery w:val="Page Numbers (Bottom of Page)"/>
        <w:docPartUnique/>
      </w:docPartObj>
    </w:sdtPr>
    <w:sdtContent>
      <w:p w:rsidR="006C3C4D" w:rsidRDefault="00076B16">
        <w:pPr>
          <w:pStyle w:val="ab"/>
          <w:jc w:val="right"/>
        </w:pPr>
        <w:fldSimple w:instr=" PAGE   \* MERGEFORMAT ">
          <w:r w:rsidR="00C330DC">
            <w:rPr>
              <w:noProof/>
            </w:rPr>
            <w:t>21</w:t>
          </w:r>
        </w:fldSimple>
      </w:p>
    </w:sdtContent>
  </w:sdt>
  <w:p w:rsidR="006C3C4D" w:rsidRDefault="006C3C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D9" w:rsidRDefault="005D78D9" w:rsidP="002E5BA4">
      <w:pPr>
        <w:spacing w:after="0" w:line="240" w:lineRule="auto"/>
      </w:pPr>
      <w:r>
        <w:separator/>
      </w:r>
    </w:p>
  </w:footnote>
  <w:footnote w:type="continuationSeparator" w:id="0">
    <w:p w:rsidR="005D78D9" w:rsidRDefault="005D78D9" w:rsidP="002E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4D" w:rsidRDefault="006C3C4D" w:rsidP="002E5BA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841"/>
    <w:multiLevelType w:val="multilevel"/>
    <w:tmpl w:val="0A82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D305F"/>
    <w:multiLevelType w:val="hybridMultilevel"/>
    <w:tmpl w:val="B472FF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53D82"/>
    <w:multiLevelType w:val="hybridMultilevel"/>
    <w:tmpl w:val="19A41548"/>
    <w:lvl w:ilvl="0" w:tplc="0419000D">
      <w:start w:val="1"/>
      <w:numFmt w:val="bullet"/>
      <w:lvlText w:val=""/>
      <w:lvlJc w:val="left"/>
      <w:pPr>
        <w:ind w:left="40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09EC4342"/>
    <w:multiLevelType w:val="multilevel"/>
    <w:tmpl w:val="F8A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2714E"/>
    <w:multiLevelType w:val="multilevel"/>
    <w:tmpl w:val="37B0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72155"/>
    <w:multiLevelType w:val="multilevel"/>
    <w:tmpl w:val="CD6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644A3"/>
    <w:multiLevelType w:val="multilevel"/>
    <w:tmpl w:val="A3F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84471"/>
    <w:multiLevelType w:val="hybridMultilevel"/>
    <w:tmpl w:val="BBEC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A4158"/>
    <w:multiLevelType w:val="multilevel"/>
    <w:tmpl w:val="0A82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A3248"/>
    <w:multiLevelType w:val="multilevel"/>
    <w:tmpl w:val="4EA4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C0DE7"/>
    <w:multiLevelType w:val="hybridMultilevel"/>
    <w:tmpl w:val="0826E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F"/>
    <w:rsid w:val="000014CA"/>
    <w:rsid w:val="00007612"/>
    <w:rsid w:val="00012F54"/>
    <w:rsid w:val="00070D3E"/>
    <w:rsid w:val="00076B16"/>
    <w:rsid w:val="00096788"/>
    <w:rsid w:val="000A38CD"/>
    <w:rsid w:val="000A710B"/>
    <w:rsid w:val="000C3565"/>
    <w:rsid w:val="000D0C6E"/>
    <w:rsid w:val="000F2D30"/>
    <w:rsid w:val="00102B49"/>
    <w:rsid w:val="001142C8"/>
    <w:rsid w:val="00120716"/>
    <w:rsid w:val="00134ED7"/>
    <w:rsid w:val="00183924"/>
    <w:rsid w:val="001A3D75"/>
    <w:rsid w:val="001A581D"/>
    <w:rsid w:val="001C655B"/>
    <w:rsid w:val="001D617E"/>
    <w:rsid w:val="001E3D9B"/>
    <w:rsid w:val="001E4D54"/>
    <w:rsid w:val="001F7779"/>
    <w:rsid w:val="00200F1F"/>
    <w:rsid w:val="00203390"/>
    <w:rsid w:val="00213278"/>
    <w:rsid w:val="00263684"/>
    <w:rsid w:val="00267A72"/>
    <w:rsid w:val="00280E21"/>
    <w:rsid w:val="002A1623"/>
    <w:rsid w:val="002A3CDA"/>
    <w:rsid w:val="002A3F60"/>
    <w:rsid w:val="002A72E6"/>
    <w:rsid w:val="002A7589"/>
    <w:rsid w:val="002B5322"/>
    <w:rsid w:val="002E5BA4"/>
    <w:rsid w:val="00325925"/>
    <w:rsid w:val="00326628"/>
    <w:rsid w:val="0033139F"/>
    <w:rsid w:val="00331F33"/>
    <w:rsid w:val="00350947"/>
    <w:rsid w:val="00351922"/>
    <w:rsid w:val="00363219"/>
    <w:rsid w:val="00391DF5"/>
    <w:rsid w:val="003940EF"/>
    <w:rsid w:val="003A29CC"/>
    <w:rsid w:val="003A3421"/>
    <w:rsid w:val="003B49DA"/>
    <w:rsid w:val="003B69DF"/>
    <w:rsid w:val="003C5260"/>
    <w:rsid w:val="003F1BE7"/>
    <w:rsid w:val="00402BD2"/>
    <w:rsid w:val="0043366B"/>
    <w:rsid w:val="00435FA1"/>
    <w:rsid w:val="0045617D"/>
    <w:rsid w:val="00462128"/>
    <w:rsid w:val="00466E7E"/>
    <w:rsid w:val="00481856"/>
    <w:rsid w:val="004938F9"/>
    <w:rsid w:val="004F52AB"/>
    <w:rsid w:val="004F7109"/>
    <w:rsid w:val="00503C06"/>
    <w:rsid w:val="00504773"/>
    <w:rsid w:val="005225AC"/>
    <w:rsid w:val="00530131"/>
    <w:rsid w:val="00566C7C"/>
    <w:rsid w:val="00571990"/>
    <w:rsid w:val="005811CE"/>
    <w:rsid w:val="00587870"/>
    <w:rsid w:val="00597A49"/>
    <w:rsid w:val="005A3635"/>
    <w:rsid w:val="005A76F1"/>
    <w:rsid w:val="005B5C7A"/>
    <w:rsid w:val="005D50C6"/>
    <w:rsid w:val="005D78D9"/>
    <w:rsid w:val="005E48DC"/>
    <w:rsid w:val="005F2F2D"/>
    <w:rsid w:val="00617ACF"/>
    <w:rsid w:val="0062119F"/>
    <w:rsid w:val="00623374"/>
    <w:rsid w:val="006442EA"/>
    <w:rsid w:val="00653CC9"/>
    <w:rsid w:val="006606A1"/>
    <w:rsid w:val="00662B3B"/>
    <w:rsid w:val="0068588F"/>
    <w:rsid w:val="006A6429"/>
    <w:rsid w:val="006B49F4"/>
    <w:rsid w:val="006B5C76"/>
    <w:rsid w:val="006C378B"/>
    <w:rsid w:val="006C3C4D"/>
    <w:rsid w:val="0071741D"/>
    <w:rsid w:val="00724829"/>
    <w:rsid w:val="00760942"/>
    <w:rsid w:val="0077241A"/>
    <w:rsid w:val="007742A8"/>
    <w:rsid w:val="00774C21"/>
    <w:rsid w:val="007A79E1"/>
    <w:rsid w:val="007B5591"/>
    <w:rsid w:val="007F290E"/>
    <w:rsid w:val="008010EA"/>
    <w:rsid w:val="00810A83"/>
    <w:rsid w:val="008250A7"/>
    <w:rsid w:val="00843337"/>
    <w:rsid w:val="0084471E"/>
    <w:rsid w:val="00847FF6"/>
    <w:rsid w:val="00850F3E"/>
    <w:rsid w:val="008970E9"/>
    <w:rsid w:val="008B707B"/>
    <w:rsid w:val="008C249E"/>
    <w:rsid w:val="008E5DD0"/>
    <w:rsid w:val="008F08D3"/>
    <w:rsid w:val="008F3F01"/>
    <w:rsid w:val="009029A9"/>
    <w:rsid w:val="009147E3"/>
    <w:rsid w:val="009474B5"/>
    <w:rsid w:val="00950F9C"/>
    <w:rsid w:val="00964CE9"/>
    <w:rsid w:val="00975C68"/>
    <w:rsid w:val="00985573"/>
    <w:rsid w:val="009A3C4D"/>
    <w:rsid w:val="009B375C"/>
    <w:rsid w:val="009B3FFA"/>
    <w:rsid w:val="009B7B3A"/>
    <w:rsid w:val="009C282A"/>
    <w:rsid w:val="009E3B5B"/>
    <w:rsid w:val="009F3EA1"/>
    <w:rsid w:val="00A30245"/>
    <w:rsid w:val="00A50114"/>
    <w:rsid w:val="00AA4BA4"/>
    <w:rsid w:val="00AB783C"/>
    <w:rsid w:val="00AC3CDD"/>
    <w:rsid w:val="00AD6BCD"/>
    <w:rsid w:val="00AD6C54"/>
    <w:rsid w:val="00B15FEC"/>
    <w:rsid w:val="00B223F1"/>
    <w:rsid w:val="00B2292F"/>
    <w:rsid w:val="00B4732F"/>
    <w:rsid w:val="00B55FAC"/>
    <w:rsid w:val="00B644DF"/>
    <w:rsid w:val="00B7101E"/>
    <w:rsid w:val="00B90D06"/>
    <w:rsid w:val="00B92D14"/>
    <w:rsid w:val="00BC0879"/>
    <w:rsid w:val="00BE35AA"/>
    <w:rsid w:val="00BF3CCD"/>
    <w:rsid w:val="00C16837"/>
    <w:rsid w:val="00C222FD"/>
    <w:rsid w:val="00C330DC"/>
    <w:rsid w:val="00C4021F"/>
    <w:rsid w:val="00C63E78"/>
    <w:rsid w:val="00C74B03"/>
    <w:rsid w:val="00C80B2F"/>
    <w:rsid w:val="00C93D46"/>
    <w:rsid w:val="00C975DD"/>
    <w:rsid w:val="00CB6308"/>
    <w:rsid w:val="00CC1B48"/>
    <w:rsid w:val="00CC3979"/>
    <w:rsid w:val="00CC78B5"/>
    <w:rsid w:val="00CE43E5"/>
    <w:rsid w:val="00CE7D86"/>
    <w:rsid w:val="00CF17F7"/>
    <w:rsid w:val="00D07E3F"/>
    <w:rsid w:val="00D20909"/>
    <w:rsid w:val="00D62010"/>
    <w:rsid w:val="00DB2EFB"/>
    <w:rsid w:val="00DC1161"/>
    <w:rsid w:val="00DD7EB1"/>
    <w:rsid w:val="00DF12B1"/>
    <w:rsid w:val="00E355E7"/>
    <w:rsid w:val="00E36EFE"/>
    <w:rsid w:val="00E62F47"/>
    <w:rsid w:val="00E72506"/>
    <w:rsid w:val="00E82098"/>
    <w:rsid w:val="00EB3BEA"/>
    <w:rsid w:val="00EC4A15"/>
    <w:rsid w:val="00ED0E5E"/>
    <w:rsid w:val="00ED2D30"/>
    <w:rsid w:val="00ED378C"/>
    <w:rsid w:val="00ED5BC2"/>
    <w:rsid w:val="00EF74AE"/>
    <w:rsid w:val="00F06E83"/>
    <w:rsid w:val="00F45348"/>
    <w:rsid w:val="00F625AC"/>
    <w:rsid w:val="00F7336C"/>
    <w:rsid w:val="00F7609B"/>
    <w:rsid w:val="00F87522"/>
    <w:rsid w:val="00FD22E8"/>
    <w:rsid w:val="00FD7A84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A4"/>
  </w:style>
  <w:style w:type="paragraph" w:styleId="ab">
    <w:name w:val="footer"/>
    <w:basedOn w:val="a"/>
    <w:link w:val="ac"/>
    <w:uiPriority w:val="99"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BA4"/>
  </w:style>
  <w:style w:type="paragraph" w:customStyle="1" w:styleId="1">
    <w:name w:val="Абзац списка1"/>
    <w:basedOn w:val="a"/>
    <w:rsid w:val="00D07E3F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6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3A3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dlya-kompleksov-detskii-sad-nachalnaya-shkola/2012/09/06/programma-po-podgotovk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detskiy-sad/obuchenie-gramote/2013/01/28/programma-dopolnitelnogo-obrazovaniya-dlya-detey-6-7-let-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raznoe/2012/06/06/programma-dopolnitelnogo-obrazovaniya-po-psikhologicheskoy-podgotov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9CFEC-D175-4D33-AD20-0C8A23F0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21</Pages>
  <Words>5830</Words>
  <Characters>33235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70</cp:revision>
  <cp:lastPrinted>2019-03-13T12:35:00Z</cp:lastPrinted>
  <dcterms:created xsi:type="dcterms:W3CDTF">2017-12-14T06:53:00Z</dcterms:created>
  <dcterms:modified xsi:type="dcterms:W3CDTF">2022-01-21T10:25:00Z</dcterms:modified>
</cp:coreProperties>
</file>